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96784" w14:textId="7C2BD208" w:rsidR="00B51E1F" w:rsidRDefault="00B51E1F" w:rsidP="0094581F">
      <w:pPr>
        <w:shd w:val="clear" w:color="auto" w:fill="FFFFFF"/>
        <w:spacing w:after="0" w:line="240" w:lineRule="auto"/>
        <w:rPr>
          <w:rFonts w:ascii="Trebuchet MS" w:eastAsia="Times New Roman" w:hAnsi="Trebuchet MS" w:cs="Times New Roman"/>
          <w:b/>
          <w:bCs/>
          <w:color w:val="333333"/>
          <w:sz w:val="24"/>
          <w:szCs w:val="24"/>
          <w:lang w:eastAsia="fi-FI"/>
        </w:rPr>
      </w:pPr>
      <w:r>
        <w:rPr>
          <w:rFonts w:ascii="Trebuchet MS" w:eastAsia="Times New Roman" w:hAnsi="Trebuchet MS" w:cs="Times New Roman"/>
          <w:b/>
          <w:bCs/>
          <w:noProof/>
          <w:color w:val="333333"/>
          <w:sz w:val="24"/>
          <w:szCs w:val="24"/>
          <w:lang w:eastAsia="fi-FI"/>
        </w:rPr>
        <w:drawing>
          <wp:inline distT="0" distB="0" distL="0" distR="0" wp14:anchorId="38256F83" wp14:editId="7962C183">
            <wp:extent cx="1466850" cy="733425"/>
            <wp:effectExtent l="0" t="0" r="0" b="9525"/>
            <wp:docPr id="1" name="Kuva 1"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6850" cy="733425"/>
                    </a:xfrm>
                    <a:prstGeom prst="rect">
                      <a:avLst/>
                    </a:prstGeom>
                  </pic:spPr>
                </pic:pic>
              </a:graphicData>
            </a:graphic>
          </wp:inline>
        </w:drawing>
      </w:r>
    </w:p>
    <w:p w14:paraId="1C376059" w14:textId="77777777" w:rsidR="00B51E1F" w:rsidRDefault="00B51E1F" w:rsidP="0094581F">
      <w:pPr>
        <w:shd w:val="clear" w:color="auto" w:fill="FFFFFF"/>
        <w:spacing w:after="0" w:line="240" w:lineRule="auto"/>
        <w:rPr>
          <w:rFonts w:ascii="Trebuchet MS" w:eastAsia="Times New Roman" w:hAnsi="Trebuchet MS" w:cs="Times New Roman"/>
          <w:b/>
          <w:bCs/>
          <w:color w:val="333333"/>
          <w:sz w:val="24"/>
          <w:szCs w:val="24"/>
          <w:lang w:eastAsia="fi-FI"/>
        </w:rPr>
      </w:pPr>
    </w:p>
    <w:p w14:paraId="13CF1224" w14:textId="1BDA3C56" w:rsidR="0094581F" w:rsidRPr="0094581F" w:rsidRDefault="0094581F" w:rsidP="0094581F">
      <w:pPr>
        <w:shd w:val="clear" w:color="auto" w:fill="FFFFFF"/>
        <w:spacing w:after="0" w:line="240" w:lineRule="auto"/>
        <w:rPr>
          <w:rFonts w:ascii="Trebuchet MS" w:eastAsia="Times New Roman" w:hAnsi="Trebuchet MS" w:cs="Times New Roman"/>
          <w:b/>
          <w:bCs/>
          <w:color w:val="333333"/>
          <w:sz w:val="24"/>
          <w:szCs w:val="24"/>
          <w:lang w:eastAsia="fi-FI"/>
        </w:rPr>
      </w:pPr>
      <w:r w:rsidRPr="0094581F">
        <w:rPr>
          <w:rFonts w:ascii="Trebuchet MS" w:eastAsia="Times New Roman" w:hAnsi="Trebuchet MS" w:cs="Times New Roman"/>
          <w:b/>
          <w:bCs/>
          <w:color w:val="333333"/>
          <w:sz w:val="24"/>
          <w:szCs w:val="24"/>
          <w:lang w:eastAsia="fi-FI"/>
        </w:rPr>
        <w:t>Opetus- ja sivistystoimen asiantuntijat ry, Opetus- ja sivistystoimen asiantuntijat ry (Opsia)</w:t>
      </w:r>
    </w:p>
    <w:p w14:paraId="05C5436F" w14:textId="28A9473E" w:rsidR="0094581F" w:rsidRDefault="0094581F" w:rsidP="0094581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rebuchet MS" w:eastAsia="Times New Roman" w:hAnsi="Trebuchet MS" w:cs="Courier New"/>
          <w:color w:val="333333"/>
          <w:sz w:val="23"/>
          <w:szCs w:val="23"/>
          <w:lang w:eastAsia="fi-FI"/>
        </w:rPr>
      </w:pPr>
      <w:r>
        <w:rPr>
          <w:rFonts w:ascii="Trebuchet MS" w:eastAsia="Times New Roman" w:hAnsi="Trebuchet MS" w:cs="Courier New"/>
          <w:color w:val="333333"/>
          <w:sz w:val="23"/>
          <w:szCs w:val="23"/>
          <w:lang w:eastAsia="fi-FI"/>
        </w:rPr>
        <w:tab/>
      </w:r>
      <w:r>
        <w:rPr>
          <w:rFonts w:ascii="Trebuchet MS" w:eastAsia="Times New Roman" w:hAnsi="Trebuchet MS" w:cs="Courier New"/>
          <w:color w:val="333333"/>
          <w:sz w:val="23"/>
          <w:szCs w:val="23"/>
          <w:lang w:eastAsia="fi-FI"/>
        </w:rPr>
        <w:tab/>
      </w:r>
      <w:r>
        <w:rPr>
          <w:rFonts w:ascii="Trebuchet MS" w:eastAsia="Times New Roman" w:hAnsi="Trebuchet MS" w:cs="Courier New"/>
          <w:color w:val="333333"/>
          <w:sz w:val="23"/>
          <w:szCs w:val="23"/>
          <w:lang w:eastAsia="fi-FI"/>
        </w:rPr>
        <w:tab/>
      </w:r>
      <w:r>
        <w:rPr>
          <w:rFonts w:ascii="Trebuchet MS" w:eastAsia="Times New Roman" w:hAnsi="Trebuchet MS" w:cs="Courier New"/>
          <w:color w:val="333333"/>
          <w:sz w:val="23"/>
          <w:szCs w:val="23"/>
          <w:lang w:eastAsia="fi-FI"/>
        </w:rPr>
        <w:tab/>
      </w:r>
      <w:r>
        <w:rPr>
          <w:rFonts w:ascii="Trebuchet MS" w:eastAsia="Times New Roman" w:hAnsi="Trebuchet MS" w:cs="Courier New"/>
          <w:color w:val="333333"/>
          <w:sz w:val="23"/>
          <w:szCs w:val="23"/>
          <w:lang w:eastAsia="fi-FI"/>
        </w:rPr>
        <w:tab/>
      </w:r>
      <w:r>
        <w:rPr>
          <w:rFonts w:ascii="Trebuchet MS" w:eastAsia="Times New Roman" w:hAnsi="Trebuchet MS" w:cs="Courier New"/>
          <w:color w:val="333333"/>
          <w:sz w:val="23"/>
          <w:szCs w:val="23"/>
          <w:lang w:eastAsia="fi-FI"/>
        </w:rPr>
        <w:tab/>
      </w:r>
      <w:r>
        <w:rPr>
          <w:rFonts w:ascii="Trebuchet MS" w:eastAsia="Times New Roman" w:hAnsi="Trebuchet MS" w:cs="Courier New"/>
          <w:color w:val="333333"/>
          <w:sz w:val="23"/>
          <w:szCs w:val="23"/>
          <w:lang w:eastAsia="fi-FI"/>
        </w:rPr>
        <w:tab/>
      </w:r>
      <w:r>
        <w:rPr>
          <w:rFonts w:ascii="Trebuchet MS" w:eastAsia="Times New Roman" w:hAnsi="Trebuchet MS" w:cs="Courier New"/>
          <w:color w:val="333333"/>
          <w:sz w:val="23"/>
          <w:szCs w:val="23"/>
          <w:lang w:eastAsia="fi-FI"/>
        </w:rPr>
        <w:tab/>
      </w:r>
      <w:r>
        <w:rPr>
          <w:rFonts w:ascii="Trebuchet MS" w:hAnsi="Trebuchet MS"/>
          <w:b/>
          <w:bCs/>
          <w:color w:val="333333"/>
          <w:shd w:val="clear" w:color="auto" w:fill="FFFFFF"/>
        </w:rPr>
        <w:t>22.1.2021</w:t>
      </w:r>
    </w:p>
    <w:p w14:paraId="1AF13309" w14:textId="77777777" w:rsidR="0094581F" w:rsidRDefault="0094581F" w:rsidP="0094581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rebuchet MS" w:eastAsia="Times New Roman" w:hAnsi="Trebuchet MS" w:cs="Courier New"/>
          <w:color w:val="333333"/>
          <w:sz w:val="23"/>
          <w:szCs w:val="23"/>
          <w:lang w:eastAsia="fi-FI"/>
        </w:rPr>
      </w:pPr>
    </w:p>
    <w:p w14:paraId="0E130B6E" w14:textId="011EF031" w:rsidR="0094581F" w:rsidRPr="0094581F" w:rsidRDefault="0094581F" w:rsidP="0094581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rebuchet MS" w:eastAsia="Times New Roman" w:hAnsi="Trebuchet MS" w:cs="Courier New"/>
          <w:color w:val="333333"/>
          <w:sz w:val="23"/>
          <w:szCs w:val="23"/>
          <w:lang w:eastAsia="fi-FI"/>
        </w:rPr>
      </w:pPr>
      <w:r w:rsidRPr="0094581F">
        <w:rPr>
          <w:rFonts w:ascii="Trebuchet MS" w:eastAsia="Times New Roman" w:hAnsi="Trebuchet MS" w:cs="Courier New"/>
          <w:color w:val="333333"/>
          <w:sz w:val="23"/>
          <w:szCs w:val="23"/>
          <w:lang w:eastAsia="fi-FI"/>
        </w:rPr>
        <w:t xml:space="preserve">Opsia ry kiittää mahdollisuudesta antaa lausuntonsa ja näkee tärkeänä, että yhteistä koulutuspoliittista tilanne- ja tulevaisuuskuvaa on laadittu ja selonteko itsessään on hyvin tarpeellinen. </w:t>
      </w:r>
    </w:p>
    <w:p w14:paraId="0BAA2E71" w14:textId="77777777" w:rsidR="0094581F" w:rsidRPr="0094581F" w:rsidRDefault="0094581F" w:rsidP="0094581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rebuchet MS" w:eastAsia="Times New Roman" w:hAnsi="Trebuchet MS" w:cs="Courier New"/>
          <w:color w:val="333333"/>
          <w:sz w:val="23"/>
          <w:szCs w:val="23"/>
          <w:lang w:eastAsia="fi-FI"/>
        </w:rPr>
      </w:pPr>
      <w:r w:rsidRPr="0094581F">
        <w:rPr>
          <w:rFonts w:ascii="Trebuchet MS" w:eastAsia="Times New Roman" w:hAnsi="Trebuchet MS" w:cs="Courier New"/>
          <w:color w:val="333333"/>
          <w:sz w:val="23"/>
          <w:szCs w:val="23"/>
          <w:lang w:eastAsia="fi-FI"/>
        </w:rPr>
        <w:t>Koulutuspoliittisessa selonteon luonnoksessa ilmastonmuutos ja kestävän kehityksen näköalat on jätetty selonteon loppuun. Kuitenkin ne ovat tulevaisuuden kehitystä vuoteen 2040 mennessä keskeisiä globaaleja ja kansallisia vaikuttavia trendejä. Ilmastonmuutoksen ehkäiseminen ja käänteen aikaansaaminen kestävän elämätavan uralle tulee olla koulutuspolitiikan keskeinen tavoite, joka läpäisee koko asiakirjan. Kunnat ja koulutuksen järjestäjät ovat keskeisessä roolissa ei pelkästään ympäristö- ja ilmastokasvattajina mutta myös siten millä tavoin ne omassa toiminnassa esimerkiksi hankinnoissaan ja rakennushankkeissaan edistävät kestävää kehitystä.</w:t>
      </w:r>
    </w:p>
    <w:p w14:paraId="1AC4505D" w14:textId="77777777" w:rsidR="0094581F" w:rsidRPr="0094581F" w:rsidRDefault="0094581F" w:rsidP="0094581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rebuchet MS" w:eastAsia="Times New Roman" w:hAnsi="Trebuchet MS" w:cs="Courier New"/>
          <w:color w:val="333333"/>
          <w:sz w:val="23"/>
          <w:szCs w:val="23"/>
          <w:lang w:eastAsia="fi-FI"/>
        </w:rPr>
      </w:pPr>
    </w:p>
    <w:p w14:paraId="784BB2CF" w14:textId="77777777" w:rsidR="0094581F" w:rsidRPr="0094581F" w:rsidRDefault="0094581F" w:rsidP="0094581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rebuchet MS" w:eastAsia="Times New Roman" w:hAnsi="Trebuchet MS" w:cs="Courier New"/>
          <w:color w:val="333333"/>
          <w:sz w:val="23"/>
          <w:szCs w:val="23"/>
          <w:lang w:eastAsia="fi-FI"/>
        </w:rPr>
      </w:pPr>
      <w:r w:rsidRPr="0094581F">
        <w:rPr>
          <w:rFonts w:ascii="Trebuchet MS" w:eastAsia="Times New Roman" w:hAnsi="Trebuchet MS" w:cs="Courier New"/>
          <w:color w:val="333333"/>
          <w:sz w:val="23"/>
          <w:szCs w:val="23"/>
          <w:lang w:eastAsia="fi-FI"/>
        </w:rPr>
        <w:t>Kestävän kehityksen mukaisen elämäntapa edellyttää koulutukselta transformaalisten taitojen ja positiivisen luontosuhteen edistämistä pitkäjänteisesti ja johdonmukaisesti. OCED:n Learning Compass 2030 tavoitteita ja sisältöjä tule sisällyttää koulutuspoliittisen selonteon keskeisiin tavoitteisiin ja sisältöihin. Globaali keskinäisriippuvuus lisääntyy ja sen myötä myös suomalaisen koulutuksen ja tutkimuksen on tehtävä enemmän ennen kuin ilmastokriisi, monimuotoisuuskriisi ja kestävyyskriisi toteutuvat peruuttamattomasti mahdollisesti ennen vuotta 2040.</w:t>
      </w:r>
    </w:p>
    <w:p w14:paraId="0B17A3CB" w14:textId="77777777" w:rsidR="0094581F" w:rsidRPr="0094581F" w:rsidRDefault="0094581F" w:rsidP="0094581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rebuchet MS" w:eastAsia="Times New Roman" w:hAnsi="Trebuchet MS" w:cs="Courier New"/>
          <w:color w:val="333333"/>
          <w:sz w:val="23"/>
          <w:szCs w:val="23"/>
          <w:lang w:eastAsia="fi-FI"/>
        </w:rPr>
      </w:pPr>
    </w:p>
    <w:p w14:paraId="24F34823" w14:textId="77777777" w:rsidR="0094581F" w:rsidRPr="0094581F" w:rsidRDefault="0094581F" w:rsidP="0094581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rebuchet MS" w:eastAsia="Times New Roman" w:hAnsi="Trebuchet MS" w:cs="Courier New"/>
          <w:color w:val="333333"/>
          <w:sz w:val="23"/>
          <w:szCs w:val="23"/>
          <w:lang w:eastAsia="fi-FI"/>
        </w:rPr>
      </w:pPr>
      <w:r w:rsidRPr="0094581F">
        <w:rPr>
          <w:rFonts w:ascii="Trebuchet MS" w:eastAsia="Times New Roman" w:hAnsi="Trebuchet MS" w:cs="Courier New"/>
          <w:color w:val="333333"/>
          <w:sz w:val="23"/>
          <w:szCs w:val="23"/>
          <w:lang w:eastAsia="fi-FI"/>
        </w:rPr>
        <w:t>Selonteossa tulee asettaa tavoitteita myös koulutusjärjestelmän johtamisen kehittämiseen. Kansallisen koulutuspoliittisten tavoitteinen toteutuminen kuntaperusteisessa koulutusjärjestelmässämme ei voi tapahtua ilma hyvää johtamista ja varaamalla aikaa ja resursseja hyvään johtamiseen. Vaarana on, että kuntien toteuttama koulutuspolitiikka eriytyy taloudellistenresurssien puutteen ja tahtotilojen erilaisuuden takia, ja siten koulutuksen eriarvoisuus lisääntyy.</w:t>
      </w:r>
    </w:p>
    <w:p w14:paraId="242332B2" w14:textId="77777777" w:rsidR="0094581F" w:rsidRPr="0094581F" w:rsidRDefault="0094581F" w:rsidP="0094581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rebuchet MS" w:eastAsia="Times New Roman" w:hAnsi="Trebuchet MS" w:cs="Courier New"/>
          <w:color w:val="333333"/>
          <w:sz w:val="23"/>
          <w:szCs w:val="23"/>
          <w:lang w:eastAsia="fi-FI"/>
        </w:rPr>
      </w:pPr>
    </w:p>
    <w:p w14:paraId="755C912E" w14:textId="77777777" w:rsidR="0094581F" w:rsidRPr="0094581F" w:rsidRDefault="0094581F" w:rsidP="0094581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rebuchet MS" w:eastAsia="Times New Roman" w:hAnsi="Trebuchet MS" w:cs="Courier New"/>
          <w:color w:val="333333"/>
          <w:sz w:val="23"/>
          <w:szCs w:val="23"/>
          <w:lang w:eastAsia="fi-FI"/>
        </w:rPr>
      </w:pPr>
      <w:r w:rsidRPr="0094581F">
        <w:rPr>
          <w:rFonts w:ascii="Trebuchet MS" w:eastAsia="Times New Roman" w:hAnsi="Trebuchet MS" w:cs="Courier New"/>
          <w:color w:val="333333"/>
          <w:sz w:val="23"/>
          <w:szCs w:val="23"/>
          <w:lang w:eastAsia="fi-FI"/>
        </w:rPr>
        <w:t>Selonteossa ei oteta riittävän tarkasti kantaa koulutuksen ja tutkimuksen resursseihin. OECD:n tuoreen selvityksen mukaan koulutukseen investoiminen on Suomessa vähentynyt suhteessa Pohjoismaihin ja Suomi on ainoita maita, joissa oppilas-/opiskelijamenoja on leikattu.</w:t>
      </w:r>
    </w:p>
    <w:p w14:paraId="7B3A8C97" w14:textId="77777777" w:rsidR="0094581F" w:rsidRPr="0094581F" w:rsidRDefault="0094581F" w:rsidP="0094581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rebuchet MS" w:eastAsia="Times New Roman" w:hAnsi="Trebuchet MS" w:cs="Courier New"/>
          <w:color w:val="333333"/>
          <w:sz w:val="23"/>
          <w:szCs w:val="23"/>
          <w:lang w:eastAsia="fi-FI"/>
        </w:rPr>
      </w:pPr>
    </w:p>
    <w:p w14:paraId="2E998171" w14:textId="6683986C" w:rsidR="0094581F" w:rsidRPr="0094581F" w:rsidRDefault="0094581F" w:rsidP="0094581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rebuchet MS" w:eastAsia="Times New Roman" w:hAnsi="Trebuchet MS" w:cs="Courier New"/>
          <w:color w:val="333333"/>
          <w:sz w:val="23"/>
          <w:szCs w:val="23"/>
          <w:lang w:eastAsia="fi-FI"/>
        </w:rPr>
      </w:pPr>
      <w:r w:rsidRPr="0094581F">
        <w:rPr>
          <w:rFonts w:ascii="Trebuchet MS" w:eastAsia="Times New Roman" w:hAnsi="Trebuchet MS" w:cs="Courier New"/>
          <w:color w:val="333333"/>
          <w:sz w:val="23"/>
          <w:szCs w:val="23"/>
          <w:lang w:eastAsia="fi-FI"/>
        </w:rPr>
        <w:t xml:space="preserve">Koulutuspolitiikassa pitäisi edetä siihen tavoitteeseen, että koulutusleikkaukset palautettaisiin ja sen pohjalle rakennettaisiin kestävä rahoitus. Kuntien ja koulutuksen järjestäjille tulee valtion rahoittaa uusista velvoitteista aiheutuvat menot toteutuman mukaisesti. Esimerkiksi oppivelvollisuuden laajentamisen kustannukset on aliarvioitu ja sen takia kuntien ja koulutuksen järjestäjien menot tulevat kasvamaan tämänkin uuden normin takia. </w:t>
      </w:r>
    </w:p>
    <w:p w14:paraId="65135238" w14:textId="77777777" w:rsidR="0094581F" w:rsidRDefault="0094581F"/>
    <w:sectPr w:rsidR="0094581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1F"/>
    <w:rsid w:val="0094581F"/>
    <w:rsid w:val="00B51E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7A32"/>
  <w15:chartTrackingRefBased/>
  <w15:docId w15:val="{1B131B47-5841-4F46-82A7-AA51243C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HTML-esimuotoiltu">
    <w:name w:val="HTML Preformatted"/>
    <w:basedOn w:val="Normaali"/>
    <w:link w:val="HTML-esimuotoiltuChar"/>
    <w:uiPriority w:val="99"/>
    <w:semiHidden/>
    <w:unhideWhenUsed/>
    <w:rsid w:val="00945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semiHidden/>
    <w:rsid w:val="0094581F"/>
    <w:rPr>
      <w:rFonts w:ascii="Courier New" w:eastAsia="Times New Roman" w:hAnsi="Courier New" w:cs="Courier New"/>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922325">
      <w:bodyDiv w:val="1"/>
      <w:marLeft w:val="0"/>
      <w:marRight w:val="0"/>
      <w:marTop w:val="0"/>
      <w:marBottom w:val="0"/>
      <w:divBdr>
        <w:top w:val="none" w:sz="0" w:space="0" w:color="auto"/>
        <w:left w:val="none" w:sz="0" w:space="0" w:color="auto"/>
        <w:bottom w:val="none" w:sz="0" w:space="0" w:color="auto"/>
        <w:right w:val="none" w:sz="0" w:space="0" w:color="auto"/>
      </w:divBdr>
    </w:div>
    <w:div w:id="18591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2406</Characters>
  <Application>Microsoft Office Word</Application>
  <DocSecurity>0</DocSecurity>
  <Lines>20</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Joronen Marianne</dc:creator>
  <cp:keywords/>
  <dc:description/>
  <cp:lastModifiedBy>Joronen Marianne</cp:lastModifiedBy>
  <cp:revision>2</cp:revision>
  <dcterms:created xsi:type="dcterms:W3CDTF">2021-03-08T13:47:00Z</dcterms:created>
  <dcterms:modified xsi:type="dcterms:W3CDTF">2021-03-09T07:48:00Z</dcterms:modified>
</cp:coreProperties>
</file>